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04" w:rsidRPr="00A90859" w:rsidRDefault="009B7D52" w:rsidP="00932FAC">
      <w:pPr>
        <w:spacing w:after="0"/>
        <w:contextualSpacing/>
        <w:jc w:val="center"/>
        <w:rPr>
          <w:sz w:val="32"/>
          <w:szCs w:val="32"/>
        </w:rPr>
      </w:pPr>
      <w:r w:rsidRPr="00A90859">
        <w:rPr>
          <w:b/>
          <w:bCs/>
          <w:sz w:val="32"/>
          <w:szCs w:val="32"/>
        </w:rPr>
        <w:t>Kritéria pro přijímání dětí k předškolnímu vzdělávání</w:t>
      </w:r>
    </w:p>
    <w:p w:rsidR="00BC4804" w:rsidRDefault="00BC4804">
      <w:pPr>
        <w:spacing w:after="0"/>
        <w:contextualSpacing/>
        <w:rPr>
          <w:b/>
          <w:bCs/>
          <w:sz w:val="40"/>
          <w:szCs w:val="40"/>
        </w:rPr>
      </w:pPr>
    </w:p>
    <w:p w:rsidR="00BC4804" w:rsidRDefault="009B7D52" w:rsidP="00A90859">
      <w:pPr>
        <w:spacing w:after="0"/>
        <w:contextualSpacing/>
        <w:jc w:val="both"/>
      </w:pPr>
      <w:r>
        <w:rPr>
          <w:b/>
          <w:bCs/>
          <w:sz w:val="24"/>
          <w:szCs w:val="24"/>
        </w:rPr>
        <w:tab/>
        <w:t xml:space="preserve">Ředitelka ZŠ a MŠ, Žatčany, </w:t>
      </w:r>
      <w:proofErr w:type="spellStart"/>
      <w:r>
        <w:rPr>
          <w:b/>
          <w:bCs/>
          <w:sz w:val="24"/>
          <w:szCs w:val="24"/>
        </w:rPr>
        <w:t>přísp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org</w:t>
      </w:r>
      <w:proofErr w:type="spellEnd"/>
      <w:r>
        <w:rPr>
          <w:b/>
          <w:bCs/>
          <w:sz w:val="24"/>
          <w:szCs w:val="24"/>
        </w:rPr>
        <w:t>. stanovuje následující kritéria, podle kterých se bude postupovat při rozhodování o přijetí k předškolnímu vzdělávání v mateřské škole v případech, kdy počet žádostí podaných  zákonnými zástupci dětí o přijetí překročí stanovenou kapacitu maximálního počtu dětí pro mateřskou školu:</w:t>
      </w:r>
    </w:p>
    <w:p w:rsidR="00BC4804" w:rsidRDefault="00AB3175">
      <w:pPr>
        <w:spacing w:after="0"/>
        <w:contextualSpacing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7475" simplePos="0" relativeHeight="2" behindDoc="1" locked="0" layoutInCell="1" allowOverlap="1" wp14:anchorId="7F2578D8" wp14:editId="5B99F000">
            <wp:simplePos x="0" y="0"/>
            <wp:positionH relativeFrom="column">
              <wp:posOffset>-259715</wp:posOffset>
            </wp:positionH>
            <wp:positionV relativeFrom="paragraph">
              <wp:posOffset>210820</wp:posOffset>
            </wp:positionV>
            <wp:extent cx="6321425" cy="4972050"/>
            <wp:effectExtent l="0" t="0" r="3175" b="0"/>
            <wp:wrapNone/>
            <wp:docPr id="1" name="obrázek 2" descr="logo bare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barevn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804" w:rsidRDefault="009B7D52">
      <w:pPr>
        <w:pStyle w:val="Odstavecseseznamem"/>
        <w:numPr>
          <w:ilvl w:val="0"/>
          <w:numId w:val="1"/>
        </w:numPr>
        <w:spacing w:after="0" w:line="240" w:lineRule="auto"/>
        <w:ind w:hanging="437"/>
      </w:pPr>
      <w:r>
        <w:rPr>
          <w:b/>
          <w:bCs/>
          <w:sz w:val="24"/>
          <w:szCs w:val="24"/>
        </w:rPr>
        <w:t>Dosažení věku dítěte 6 let v období od 1. září do 31. srpna následujícího kalendářního roku</w:t>
      </w:r>
      <w:r w:rsidR="00AB3175">
        <w:rPr>
          <w:b/>
          <w:bCs/>
          <w:sz w:val="24"/>
          <w:szCs w:val="24"/>
        </w:rPr>
        <w:t>, a děti starší,</w:t>
      </w:r>
      <w:r>
        <w:rPr>
          <w:b/>
          <w:bCs/>
          <w:sz w:val="24"/>
          <w:szCs w:val="24"/>
        </w:rPr>
        <w:t xml:space="preserve"> s trvalým pobytem v</w:t>
      </w:r>
      <w:r w:rsidR="00AB3175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Žatčanech</w:t>
      </w:r>
      <w:r w:rsidR="00AB3175">
        <w:rPr>
          <w:b/>
          <w:bCs/>
          <w:sz w:val="24"/>
          <w:szCs w:val="24"/>
        </w:rPr>
        <w:tab/>
      </w:r>
      <w:r w:rsidR="00AB3175">
        <w:rPr>
          <w:b/>
          <w:bCs/>
          <w:sz w:val="24"/>
          <w:szCs w:val="24"/>
        </w:rPr>
        <w:tab/>
      </w:r>
      <w:bookmarkStart w:id="0" w:name="_GoBack"/>
      <w:bookmarkEnd w:id="0"/>
    </w:p>
    <w:p w:rsidR="00BC4804" w:rsidRDefault="009B7D52" w:rsidP="00AB3175">
      <w:pPr>
        <w:pStyle w:val="Odstavecseseznamem"/>
        <w:spacing w:after="0" w:line="240" w:lineRule="auto"/>
        <w:ind w:left="795"/>
      </w:pPr>
      <w:r>
        <w:rPr>
          <w:sz w:val="24"/>
          <w:szCs w:val="24"/>
        </w:rPr>
        <w:t>Podle  paragrafu 34 odst. 4 zákona 564/2004 Sb., školský zákon, se k předškolnímu vzdělávání přednostně přijímají děti v posledním roce před zahájením povinné školní docházky.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C4804" w:rsidRDefault="00BC4804">
      <w:pPr>
        <w:spacing w:after="0" w:line="240" w:lineRule="auto"/>
        <w:ind w:left="795"/>
        <w:contextualSpacing/>
        <w:rPr>
          <w:sz w:val="24"/>
          <w:szCs w:val="24"/>
        </w:rPr>
      </w:pPr>
    </w:p>
    <w:p w:rsidR="00BC4804" w:rsidRDefault="00AB3175">
      <w:pPr>
        <w:spacing w:after="0" w:line="240" w:lineRule="auto"/>
        <w:ind w:left="795" w:hanging="43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B7D52">
        <w:rPr>
          <w:b/>
          <w:bCs/>
          <w:sz w:val="24"/>
          <w:szCs w:val="24"/>
        </w:rPr>
        <w:t>.</w:t>
      </w:r>
      <w:r w:rsidR="009B7D52">
        <w:rPr>
          <w:b/>
          <w:bCs/>
          <w:sz w:val="24"/>
          <w:szCs w:val="24"/>
        </w:rPr>
        <w:tab/>
        <w:t>Trvalý pobyt rod</w:t>
      </w:r>
      <w:r w:rsidR="00A90859">
        <w:rPr>
          <w:b/>
          <w:bCs/>
          <w:sz w:val="24"/>
          <w:szCs w:val="24"/>
        </w:rPr>
        <w:t>i</w:t>
      </w:r>
      <w:r w:rsidR="009B7D52">
        <w:rPr>
          <w:b/>
          <w:bCs/>
          <w:sz w:val="24"/>
          <w:szCs w:val="24"/>
        </w:rPr>
        <w:t>čů i dítěte v Žatčane</w:t>
      </w:r>
      <w:r>
        <w:rPr>
          <w:b/>
          <w:bCs/>
          <w:sz w:val="24"/>
          <w:szCs w:val="24"/>
        </w:rPr>
        <w:t xml:space="preserve">ch, dosažení věku 3 let do </w:t>
      </w:r>
      <w:proofErr w:type="gramStart"/>
      <w:r>
        <w:rPr>
          <w:b/>
          <w:bCs/>
          <w:sz w:val="24"/>
          <w:szCs w:val="24"/>
        </w:rPr>
        <w:t>31.8</w:t>
      </w:r>
      <w:r w:rsidR="009B7D52">
        <w:rPr>
          <w:b/>
          <w:bCs/>
          <w:sz w:val="24"/>
          <w:szCs w:val="24"/>
        </w:rPr>
        <w:t>.</w:t>
      </w:r>
      <w:r w:rsidR="00F70041">
        <w:rPr>
          <w:b/>
          <w:bCs/>
          <w:sz w:val="24"/>
          <w:szCs w:val="24"/>
        </w:rPr>
        <w:t xml:space="preserve"> v roce</w:t>
      </w:r>
      <w:proofErr w:type="gramEnd"/>
      <w:r w:rsidR="009B7D52">
        <w:rPr>
          <w:b/>
          <w:bCs/>
          <w:sz w:val="24"/>
          <w:szCs w:val="24"/>
        </w:rPr>
        <w:t>, ve kterém dítě nastoupí do MŠ k 1.9.</w:t>
      </w:r>
      <w:r w:rsidR="009B7D52">
        <w:rPr>
          <w:b/>
          <w:bCs/>
          <w:sz w:val="24"/>
          <w:szCs w:val="24"/>
        </w:rPr>
        <w:tab/>
      </w:r>
      <w:r w:rsidR="009B7D52">
        <w:rPr>
          <w:b/>
          <w:bCs/>
          <w:sz w:val="24"/>
          <w:szCs w:val="24"/>
        </w:rPr>
        <w:tab/>
      </w:r>
      <w:r w:rsidR="009B7D52">
        <w:rPr>
          <w:b/>
          <w:bCs/>
          <w:sz w:val="24"/>
          <w:szCs w:val="24"/>
        </w:rPr>
        <w:tab/>
      </w:r>
      <w:r w:rsidR="009B7D52">
        <w:rPr>
          <w:b/>
          <w:bCs/>
          <w:sz w:val="24"/>
          <w:szCs w:val="24"/>
        </w:rPr>
        <w:tab/>
      </w:r>
      <w:r w:rsidR="009B7D52">
        <w:rPr>
          <w:b/>
          <w:bCs/>
          <w:sz w:val="24"/>
          <w:szCs w:val="24"/>
        </w:rPr>
        <w:tab/>
      </w:r>
      <w:r w:rsidR="009B7D52">
        <w:rPr>
          <w:b/>
          <w:bCs/>
          <w:sz w:val="24"/>
          <w:szCs w:val="24"/>
        </w:rPr>
        <w:tab/>
      </w:r>
      <w:r w:rsidR="009B7D52">
        <w:rPr>
          <w:b/>
          <w:bCs/>
          <w:sz w:val="24"/>
          <w:szCs w:val="24"/>
        </w:rPr>
        <w:tab/>
      </w:r>
    </w:p>
    <w:p w:rsidR="00BC4804" w:rsidRDefault="00BC4804">
      <w:pPr>
        <w:spacing w:after="0" w:line="240" w:lineRule="auto"/>
        <w:ind w:left="795" w:hanging="437"/>
        <w:contextualSpacing/>
        <w:rPr>
          <w:sz w:val="24"/>
          <w:szCs w:val="24"/>
        </w:rPr>
      </w:pPr>
    </w:p>
    <w:p w:rsidR="00AB3175" w:rsidRPr="00AB3175" w:rsidRDefault="009B7D52" w:rsidP="00AB3175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AB3175">
        <w:rPr>
          <w:b/>
          <w:bCs/>
          <w:sz w:val="24"/>
          <w:szCs w:val="24"/>
        </w:rPr>
        <w:t>D</w:t>
      </w:r>
      <w:r w:rsidR="00F70041" w:rsidRPr="00AB3175">
        <w:rPr>
          <w:b/>
          <w:bCs/>
          <w:sz w:val="24"/>
          <w:szCs w:val="24"/>
        </w:rPr>
        <w:t xml:space="preserve">osažení věku dítěte 3 let  do </w:t>
      </w:r>
      <w:proofErr w:type="gramStart"/>
      <w:r w:rsidR="00F70041" w:rsidRPr="00AB3175">
        <w:rPr>
          <w:b/>
          <w:bCs/>
          <w:sz w:val="24"/>
          <w:szCs w:val="24"/>
        </w:rPr>
        <w:t>31.8. v roce</w:t>
      </w:r>
      <w:proofErr w:type="gramEnd"/>
      <w:r w:rsidR="00F70041" w:rsidRPr="00AB3175">
        <w:rPr>
          <w:b/>
          <w:bCs/>
          <w:sz w:val="24"/>
          <w:szCs w:val="24"/>
        </w:rPr>
        <w:t xml:space="preserve">, ve kterém nastoupí do MŠ, </w:t>
      </w:r>
      <w:r w:rsidRPr="00AB3175">
        <w:rPr>
          <w:b/>
          <w:bCs/>
          <w:sz w:val="24"/>
          <w:szCs w:val="24"/>
        </w:rPr>
        <w:t xml:space="preserve"> s trvalým pobytem mimo obec Žatčany</w:t>
      </w:r>
      <w:r w:rsidR="00AB3175">
        <w:t xml:space="preserve">  </w:t>
      </w:r>
    </w:p>
    <w:p w:rsidR="00BC4804" w:rsidRDefault="00BC4804" w:rsidP="00A90859">
      <w:pPr>
        <w:pBdr>
          <w:bottom w:val="single" w:sz="2" w:space="0" w:color="000000"/>
        </w:pBdr>
        <w:spacing w:after="0" w:line="240" w:lineRule="auto"/>
        <w:ind w:left="795" w:hanging="437"/>
        <w:contextualSpacing/>
        <w:rPr>
          <w:sz w:val="24"/>
          <w:szCs w:val="24"/>
        </w:rPr>
      </w:pPr>
    </w:p>
    <w:p w:rsidR="00BC4804" w:rsidRDefault="00BC4804">
      <w:pPr>
        <w:spacing w:after="0" w:line="240" w:lineRule="auto"/>
        <w:ind w:left="795" w:hanging="437"/>
        <w:contextualSpacing/>
        <w:rPr>
          <w:sz w:val="24"/>
          <w:szCs w:val="24"/>
        </w:rPr>
      </w:pPr>
    </w:p>
    <w:p w:rsidR="00BC4804" w:rsidRDefault="009B7D52" w:rsidP="00A90859">
      <w:pPr>
        <w:spacing w:after="0" w:line="240" w:lineRule="auto"/>
        <w:contextualSpacing/>
        <w:jc w:val="both"/>
      </w:pPr>
      <w:r>
        <w:rPr>
          <w:sz w:val="24"/>
          <w:szCs w:val="24"/>
        </w:rPr>
        <w:t>Provozní výdaje MŠ financuje zřizovatel – obec Žatčany. Proto mají přednost děti s trvalým pobytem v obci</w:t>
      </w:r>
      <w:r>
        <w:rPr>
          <w:b/>
          <w:bCs/>
          <w:sz w:val="24"/>
          <w:szCs w:val="24"/>
        </w:rPr>
        <w:t>.</w:t>
      </w:r>
    </w:p>
    <w:p w:rsidR="00BC4804" w:rsidRDefault="00BC4804" w:rsidP="00A90859">
      <w:pPr>
        <w:spacing w:after="0" w:line="240" w:lineRule="auto"/>
        <w:contextualSpacing/>
        <w:rPr>
          <w:sz w:val="24"/>
          <w:szCs w:val="24"/>
        </w:rPr>
      </w:pPr>
    </w:p>
    <w:p w:rsidR="00BC4804" w:rsidRDefault="009B7D52" w:rsidP="00A90859">
      <w:pPr>
        <w:spacing w:after="0" w:line="240" w:lineRule="auto"/>
        <w:contextualSpacing/>
      </w:pPr>
      <w:r>
        <w:rPr>
          <w:b/>
          <w:bCs/>
          <w:sz w:val="24"/>
          <w:szCs w:val="24"/>
        </w:rPr>
        <w:t>Přednost mají v případě rovnosti bodů děti s dřívějším datem narození.</w:t>
      </w:r>
    </w:p>
    <w:p w:rsidR="00BC4804" w:rsidRDefault="00BC4804" w:rsidP="00A90859">
      <w:pPr>
        <w:pStyle w:val="Tlotextu"/>
        <w:spacing w:after="0" w:line="240" w:lineRule="auto"/>
        <w:contextualSpacing/>
        <w:rPr>
          <w:b/>
          <w:bCs/>
        </w:rPr>
      </w:pPr>
    </w:p>
    <w:p w:rsidR="00BC4804" w:rsidRDefault="009B7D52" w:rsidP="00A90859">
      <w:pPr>
        <w:pStyle w:val="Tlotextu"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 mateřské š</w:t>
      </w:r>
      <w:r w:rsidR="00E81EB2">
        <w:rPr>
          <w:rFonts w:ascii="Calibri" w:hAnsi="Calibri"/>
          <w:b/>
          <w:bCs/>
          <w:sz w:val="24"/>
          <w:szCs w:val="24"/>
        </w:rPr>
        <w:t xml:space="preserve">koly jsou přijímány děti </w:t>
      </w:r>
      <w:proofErr w:type="gramStart"/>
      <w:r w:rsidR="00E81EB2">
        <w:rPr>
          <w:rFonts w:ascii="Calibri" w:hAnsi="Calibri"/>
          <w:b/>
          <w:bCs/>
          <w:sz w:val="24"/>
          <w:szCs w:val="24"/>
        </w:rPr>
        <w:t xml:space="preserve">mladší </w:t>
      </w:r>
      <w:r>
        <w:rPr>
          <w:rFonts w:ascii="Calibri" w:hAnsi="Calibri"/>
          <w:b/>
          <w:bCs/>
          <w:sz w:val="24"/>
          <w:szCs w:val="24"/>
        </w:rPr>
        <w:t>3 let</w:t>
      </w:r>
      <w:proofErr w:type="gramEnd"/>
      <w:r>
        <w:rPr>
          <w:rFonts w:ascii="Calibri" w:hAnsi="Calibri"/>
          <w:b/>
          <w:bCs/>
          <w:sz w:val="24"/>
          <w:szCs w:val="24"/>
        </w:rPr>
        <w:t>,</w:t>
      </w:r>
      <w:r w:rsidR="00A90859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u kterých je předpoklad, že zvládnou režim v MŠ a jsou samostatné</w:t>
      </w:r>
    </w:p>
    <w:p w:rsidR="00BC4804" w:rsidRDefault="009B7D52" w:rsidP="00A90859">
      <w:pPr>
        <w:pStyle w:val="Tlotextu"/>
        <w:spacing w:after="0" w:line="240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děti jsou samostatné při převlékání (obléknou si tričko, kalhoty, ponožky, přezůvky)</w:t>
      </w:r>
    </w:p>
    <w:p w:rsidR="00BC4804" w:rsidRDefault="009B7D52" w:rsidP="00A90859">
      <w:pPr>
        <w:pStyle w:val="Tlotextu"/>
        <w:tabs>
          <w:tab w:val="left" w:pos="510"/>
        </w:tabs>
        <w:spacing w:after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děti se samostatně nají, umí pít z hrníčku či sklenky</w:t>
      </w:r>
    </w:p>
    <w:p w:rsidR="00BC4804" w:rsidRDefault="009B7D52" w:rsidP="00A90859">
      <w:pPr>
        <w:pStyle w:val="Tlotextu"/>
        <w:spacing w:after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děti nemají plenky, používají WC</w:t>
      </w:r>
    </w:p>
    <w:p w:rsidR="00BC4804" w:rsidRDefault="009B7D52" w:rsidP="00A90859">
      <w:pPr>
        <w:pStyle w:val="Tlotextu"/>
        <w:spacing w:after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d) děti zvládají základní pravidla kulturně hygienických návyků</w:t>
      </w:r>
    </w:p>
    <w:p w:rsidR="00BC4804" w:rsidRPr="00A90859" w:rsidRDefault="00BC4804" w:rsidP="00A90859">
      <w:pPr>
        <w:spacing w:after="0"/>
        <w:contextualSpacing/>
        <w:rPr>
          <w:color w:val="000000"/>
          <w:sz w:val="20"/>
          <w:szCs w:val="20"/>
        </w:rPr>
      </w:pPr>
    </w:p>
    <w:p w:rsidR="00BC4804" w:rsidRPr="00E81EB2" w:rsidRDefault="009B7D52" w:rsidP="00A90859">
      <w:pPr>
        <w:pStyle w:val="Tlotextu"/>
        <w:spacing w:after="0"/>
        <w:contextualSpacing/>
        <w:jc w:val="both"/>
      </w:pPr>
      <w:r w:rsidRPr="00E81EB2">
        <w:rPr>
          <w:rFonts w:ascii="Calibri" w:hAnsi="Calibri"/>
        </w:rPr>
        <w:t xml:space="preserve">Přijmout k předškolnímu vzdělávání lze v souladu s ustanovením § 34 odst. 5 zákona č. 561/2004 Sb., o předškolním, základním, středním, vyšším odborném a jiném vzdělávání (školský zákon), ve znění pozdějších předpisů (dále jen „školský zákon“), a ustanovením § 50 zákona č. 258/2000 Sb., o ochraně veřejného zdraví a o změně některých souvisejících zákonů, ve znění pozdějších předpisů, pouze dítě, které se podrobilo stanoveným pravidelným </w:t>
      </w:r>
      <w:r w:rsidRPr="00E81EB2">
        <w:rPr>
          <w:rStyle w:val="Silnzdraznn"/>
          <w:rFonts w:ascii="Calibri" w:hAnsi="Calibri"/>
        </w:rPr>
        <w:t>očkováním</w:t>
      </w:r>
      <w:r w:rsidRPr="00E81EB2">
        <w:rPr>
          <w:rFonts w:ascii="Calibri" w:hAnsi="Calibri"/>
        </w:rPr>
        <w:t xml:space="preserve">, má doklad, že je proti nákaze imunní nebo se nemůže očkování podrobit pro trvalou kontraindikaci. </w:t>
      </w:r>
    </w:p>
    <w:sectPr w:rsidR="00BC4804" w:rsidRPr="00E81EB2" w:rsidSect="00932FAC">
      <w:headerReference w:type="default" r:id="rId10"/>
      <w:pgSz w:w="11906" w:h="16838"/>
      <w:pgMar w:top="1417" w:right="1417" w:bottom="1417" w:left="1417" w:header="68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9E" w:rsidRDefault="00ED279E">
      <w:pPr>
        <w:spacing w:after="0" w:line="240" w:lineRule="auto"/>
      </w:pPr>
      <w:r>
        <w:separator/>
      </w:r>
    </w:p>
  </w:endnote>
  <w:endnote w:type="continuationSeparator" w:id="0">
    <w:p w:rsidR="00ED279E" w:rsidRDefault="00ED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9E" w:rsidRDefault="00ED279E">
      <w:pPr>
        <w:spacing w:after="0" w:line="240" w:lineRule="auto"/>
      </w:pPr>
      <w:r>
        <w:separator/>
      </w:r>
    </w:p>
  </w:footnote>
  <w:footnote w:type="continuationSeparator" w:id="0">
    <w:p w:rsidR="00ED279E" w:rsidRDefault="00ED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59" w:rsidRPr="00731681" w:rsidRDefault="00A90859" w:rsidP="00A90859">
    <w:pPr>
      <w:spacing w:line="240" w:lineRule="auto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65157457" wp14:editId="031D2160">
          <wp:simplePos x="0" y="0"/>
          <wp:positionH relativeFrom="column">
            <wp:posOffset>-160655</wp:posOffset>
          </wp:positionH>
          <wp:positionV relativeFrom="paragraph">
            <wp:posOffset>-201295</wp:posOffset>
          </wp:positionV>
          <wp:extent cx="918845" cy="723900"/>
          <wp:effectExtent l="0" t="0" r="0" b="0"/>
          <wp:wrapTight wrapText="bothSides">
            <wp:wrapPolygon edited="0">
              <wp:start x="8956" y="0"/>
              <wp:lineTo x="0" y="5684"/>
              <wp:lineTo x="0" y="21032"/>
              <wp:lineTo x="21048" y="21032"/>
              <wp:lineTo x="21048" y="5684"/>
              <wp:lineTo x="12091" y="0"/>
              <wp:lineTo x="8956" y="0"/>
            </wp:wrapPolygon>
          </wp:wrapTight>
          <wp:docPr id="2" name="Obrázek 2" descr="logo cern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cern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ptab w:relativeTo="margin" w:alignment="center" w:leader="none"/>
    </w:r>
    <w:r>
      <w:rPr>
        <w:b/>
      </w:rPr>
      <w:t xml:space="preserve">                                </w:t>
    </w:r>
    <w:r w:rsidRPr="00731681">
      <w:rPr>
        <w:b/>
      </w:rPr>
      <w:t>Základní</w:t>
    </w:r>
    <w:r w:rsidRPr="00731681">
      <w:rPr>
        <w:b/>
        <w:noProof/>
      </w:rPr>
      <w:t xml:space="preserve"> </w:t>
    </w:r>
    <w:r w:rsidRPr="00731681">
      <w:rPr>
        <w:b/>
      </w:rPr>
      <w:t xml:space="preserve">škola a Mateřská škola, Žatčany, příspěvková </w:t>
    </w:r>
    <w:proofErr w:type="gramStart"/>
    <w:r w:rsidRPr="00731681">
      <w:rPr>
        <w:b/>
      </w:rPr>
      <w:t>organizace</w:t>
    </w:r>
    <w:r>
      <w:rPr>
        <w:b/>
      </w:rPr>
      <w:t xml:space="preserve">,  </w:t>
    </w:r>
    <w:r w:rsidRPr="00731681">
      <w:rPr>
        <w:b/>
      </w:rPr>
      <w:t xml:space="preserve"> Žatčany</w:t>
    </w:r>
    <w:proofErr w:type="gramEnd"/>
    <w:r w:rsidRPr="00731681">
      <w:rPr>
        <w:b/>
      </w:rPr>
      <w:t xml:space="preserve"> 20, </w:t>
    </w:r>
    <w:r>
      <w:rPr>
        <w:b/>
      </w:rPr>
      <w:ptab w:relativeTo="margin" w:alignment="center" w:leader="none"/>
    </w:r>
    <w:r w:rsidRPr="00731681">
      <w:rPr>
        <w:b/>
      </w:rPr>
      <w:t>664 53 Újezd u Brna, IČ: 75023482, tel. 544 229</w:t>
    </w:r>
    <w:r>
      <w:rPr>
        <w:b/>
      </w:rPr>
      <w:t> </w:t>
    </w:r>
    <w:r w:rsidRPr="00731681">
      <w:rPr>
        <w:b/>
      </w:rPr>
      <w:t>533</w:t>
    </w:r>
  </w:p>
  <w:p w:rsidR="00A90859" w:rsidRDefault="00A90859">
    <w:pPr>
      <w:pStyle w:val="Zhlav"/>
    </w:pPr>
  </w:p>
  <w:p w:rsidR="00BC4804" w:rsidRDefault="00A90859">
    <w:pPr>
      <w:tabs>
        <w:tab w:val="left" w:pos="2142"/>
      </w:tabs>
      <w:spacing w:beforeAutospacing="1" w:afterAutospacing="1" w:line="240" w:lineRule="auto"/>
      <w:contextualSpacing/>
      <w:jc w:val="center"/>
      <w:outlineLvl w:val="3"/>
      <w:rPr>
        <w:rFonts w:ascii="Times New Roman" w:eastAsia="Times New Roman" w:hAnsi="Times New Roman" w:cs="Times New Roman"/>
        <w:bCs/>
        <w:sz w:val="24"/>
        <w:szCs w:val="24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960558" wp14:editId="0957AD8F">
              <wp:simplePos x="0" y="0"/>
              <wp:positionH relativeFrom="column">
                <wp:posOffset>-588645</wp:posOffset>
              </wp:positionH>
              <wp:positionV relativeFrom="paragraph">
                <wp:posOffset>25400</wp:posOffset>
              </wp:positionV>
              <wp:extent cx="6851650" cy="0"/>
              <wp:effectExtent l="15875" t="12700" r="9525" b="15875"/>
              <wp:wrapNone/>
              <wp:docPr id="3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1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46.35pt;margin-top:2pt;width:5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286"/>
    <w:multiLevelType w:val="multilevel"/>
    <w:tmpl w:val="513AACC4"/>
    <w:lvl w:ilvl="0">
      <w:start w:val="1"/>
      <w:numFmt w:val="decimal"/>
      <w:lvlText w:val="%1."/>
      <w:lvlJc w:val="left"/>
      <w:pPr>
        <w:ind w:left="795" w:hanging="435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8F6"/>
    <w:multiLevelType w:val="hybridMultilevel"/>
    <w:tmpl w:val="23F25F18"/>
    <w:lvl w:ilvl="0" w:tplc="7BE4459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5E3C"/>
    <w:multiLevelType w:val="multilevel"/>
    <w:tmpl w:val="CD6A0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04"/>
    <w:rsid w:val="004448EF"/>
    <w:rsid w:val="00932FAC"/>
    <w:rsid w:val="009B7D52"/>
    <w:rsid w:val="00A90859"/>
    <w:rsid w:val="00AB3175"/>
    <w:rsid w:val="00BC4804"/>
    <w:rsid w:val="00E81EB2"/>
    <w:rsid w:val="00ED279E"/>
    <w:rsid w:val="00F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C6B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F2508"/>
  </w:style>
  <w:style w:type="character" w:customStyle="1" w:styleId="ZpatChar">
    <w:name w:val="Zápatí Char"/>
    <w:basedOn w:val="Standardnpsmoodstavce"/>
    <w:link w:val="Zpat"/>
    <w:uiPriority w:val="99"/>
    <w:qFormat/>
    <w:rsid w:val="006F2508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F25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6F250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F2508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F2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C6B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F2508"/>
  </w:style>
  <w:style w:type="character" w:customStyle="1" w:styleId="ZpatChar">
    <w:name w:val="Zápatí Char"/>
    <w:basedOn w:val="Standardnpsmoodstavce"/>
    <w:link w:val="Zpat"/>
    <w:uiPriority w:val="99"/>
    <w:qFormat/>
    <w:rsid w:val="006F2508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F25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6F250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F2508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F2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865E-CDB4-4384-8479-F1A05427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Kasticka</dc:creator>
  <cp:lastModifiedBy>Alena Stávková</cp:lastModifiedBy>
  <cp:revision>5</cp:revision>
  <cp:lastPrinted>2014-04-24T10:05:00Z</cp:lastPrinted>
  <dcterms:created xsi:type="dcterms:W3CDTF">2016-03-07T10:40:00Z</dcterms:created>
  <dcterms:modified xsi:type="dcterms:W3CDTF">2019-05-09T08:54:00Z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